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9A4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języka niemieckiego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dla klasy </w:t>
      </w:r>
      <w:r w:rsidR="00440D72">
        <w:rPr>
          <w:rFonts w:ascii="Times New Roman" w:hAnsi="Times New Roman" w:cs="Times New Roman"/>
          <w:b/>
          <w:bCs/>
          <w:sz w:val="24"/>
          <w:szCs w:val="24"/>
        </w:rPr>
        <w:t>3h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2025/2026 </w:t>
      </w:r>
    </w:p>
    <w:p w:rsidR="002F39A4" w:rsidRPr="00725658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Pr="00725658">
        <w:rPr>
          <w:rFonts w:ascii="Times New Roman" w:hAnsi="Times New Roman" w:cs="Times New Roman"/>
          <w:b/>
          <w:bCs/>
          <w:sz w:val="24"/>
          <w:szCs w:val="24"/>
        </w:rPr>
        <w:t>„Między sąsiadami” Program nauczania języka niemieckiego w szkole ponadpodstawowej</w:t>
      </w:r>
    </w:p>
    <w:p w:rsidR="002F39A4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658">
        <w:rPr>
          <w:rFonts w:ascii="Times New Roman" w:hAnsi="Times New Roman" w:cs="Times New Roman"/>
          <w:b/>
          <w:bCs/>
          <w:sz w:val="24"/>
          <w:szCs w:val="24"/>
        </w:rPr>
        <w:t>(w kontekście dydaktyki mediacyjnej) Autor: dr hab. Przemysław E. Gębal</w:t>
      </w:r>
    </w:p>
    <w:p w:rsidR="002F39A4" w:rsidRPr="00460F9E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>oraz sposoby sprawdzania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2F39A4" w:rsidRPr="000570D7" w:rsidRDefault="002F39A4" w:rsidP="002F39A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b/>
          <w:sz w:val="32"/>
          <w:szCs w:val="32"/>
        </w:rPr>
      </w:pPr>
      <w:r w:rsidRPr="000570D7">
        <w:rPr>
          <w:b/>
          <w:sz w:val="32"/>
          <w:szCs w:val="32"/>
        </w:rPr>
        <w:t>Wymagania edukacyjne</w:t>
      </w:r>
    </w:p>
    <w:p w:rsidR="00FC5FD2" w:rsidRDefault="00FC5FD2" w:rsidP="00FC5FD2">
      <w:pPr>
        <w:spacing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Schritte intrnational NEU 3 ( A 2.1 )                                                            </w:t>
      </w:r>
    </w:p>
    <w:p w:rsidR="00FC5FD2" w:rsidRDefault="00FC5FD2" w:rsidP="00FC5FD2">
      <w:pPr>
        <w:spacing w:line="240" w:lineRule="auto"/>
        <w:rPr>
          <w:b/>
          <w:sz w:val="36"/>
          <w:szCs w:val="36"/>
        </w:rPr>
      </w:pPr>
      <w:r>
        <w:rPr>
          <w:b/>
          <w:sz w:val="32"/>
          <w:szCs w:val="32"/>
        </w:rPr>
        <w:t>Język niemiecki dla liceum i technikum – Podręcznik i Zeszyt ćwiczeń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FC5FD2" w:rsidRDefault="00FC5FD2" w:rsidP="00FC5FD2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Wymagania edukacyjne zostały sformułowane zgodnie z założeniami podstawy programowej nauczania języka obcego nowożytnego nauczanego jako drugiego ( od początku lub jako kontynuacja po szkole podstawowej ) w liceum lub technikum. Stanowią one propozycję systemu oceny uczniów w klasach pracujących z podręcznikiem Schritte international NEU 3.</w:t>
      </w:r>
    </w:p>
    <w:p w:rsidR="00FC5FD2" w:rsidRDefault="00FC5FD2" w:rsidP="00FC5FD2">
      <w:pPr>
        <w:spacing w:before="360" w:after="0"/>
        <w:jc w:val="both"/>
        <w:rPr>
          <w:rFonts w:ascii="Calibri" w:hAnsi="Calibri" w:cs="Calibri"/>
          <w:sz w:val="20"/>
        </w:rPr>
      </w:pPr>
    </w:p>
    <w:tbl>
      <w:tblPr>
        <w:tblW w:w="13994" w:type="dxa"/>
        <w:tblInd w:w="226" w:type="dxa"/>
        <w:tblLayout w:type="fixed"/>
        <w:tblLook w:val="04A0"/>
      </w:tblPr>
      <w:tblGrid>
        <w:gridCol w:w="548"/>
        <w:gridCol w:w="1713"/>
        <w:gridCol w:w="818"/>
        <w:gridCol w:w="1875"/>
        <w:gridCol w:w="2211"/>
        <w:gridCol w:w="2325"/>
        <w:gridCol w:w="2320"/>
        <w:gridCol w:w="2184"/>
      </w:tblGrid>
      <w:tr w:rsidR="00FC5FD2" w:rsidTr="00603CBF">
        <w:tc>
          <w:tcPr>
            <w:tcW w:w="3078" w:type="dxa"/>
            <w:gridSpan w:val="3"/>
            <w:tcBorders>
              <w:right w:val="nil"/>
            </w:tcBorders>
            <w:shd w:val="clear" w:color="auto" w:fill="00B0F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00B0F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Ankommen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czynności życia codziennego, rodzina i przyjaciele, okresy życia, konflikty </w:t>
            </w:r>
            <w:r>
              <w:rPr>
                <w:color w:val="000000"/>
                <w:sz w:val="18"/>
                <w:szCs w:val="18"/>
              </w:rPr>
              <w:lastRenderedPageBreak/>
              <w:t>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</w:t>
            </w:r>
            <w:r>
              <w:rPr>
                <w:color w:val="000000"/>
                <w:sz w:val="18"/>
                <w:szCs w:val="18"/>
              </w:rPr>
              <w:lastRenderedPageBreak/>
              <w:t>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MIEJSCE ZAMIESZKANIA ( opis domu i pomieszczeń </w:t>
            </w:r>
            <w:r>
              <w:rPr>
                <w:color w:val="000000"/>
                <w:sz w:val="18"/>
                <w:szCs w:val="18"/>
              </w:rPr>
              <w:lastRenderedPageBreak/>
              <w:t>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rPr>
          <w:trHeight w:val="694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</w:rPr>
              <w:t xml:space="preserve">ist passiert, hat </w:t>
            </w:r>
            <w:r>
              <w:rPr>
                <w:i/>
                <w:sz w:val="18"/>
                <w:szCs w:val="18"/>
              </w:rPr>
              <w:lastRenderedPageBreak/>
              <w:t>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</w:t>
            </w:r>
            <w:r>
              <w:rPr>
                <w:sz w:val="18"/>
                <w:szCs w:val="18"/>
              </w:rPr>
              <w:lastRenderedPageBreak/>
              <w:t>czasownikami zakończonymi na –ieren: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603CBF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czas Perfekt z czasownikami </w:t>
            </w:r>
            <w:r>
              <w:rPr>
                <w:sz w:val="18"/>
                <w:szCs w:val="18"/>
              </w:rPr>
              <w:lastRenderedPageBreak/>
              <w:t>zakończonymi na –ieren: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603CBF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  <w:lang w:val="de-DE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weil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</w:rPr>
              <w:t>Ich bin traurig, weil ich hier keinen Menschen  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</w:t>
            </w:r>
            <w:r>
              <w:rPr>
                <w:sz w:val="18"/>
                <w:szCs w:val="18"/>
              </w:rPr>
              <w:lastRenderedPageBreak/>
              <w:t xml:space="preserve">tworzyć czas Perfekt z czasownikami zakończonymi na –ieren:                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  <w:r>
              <w:rPr>
                <w:sz w:val="18"/>
                <w:szCs w:val="18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weil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</w:rPr>
              <w:t>Ich bin traurig, weil ich hier keinen Menschen  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zakończonymi na –ieren:                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  <w:r>
              <w:rPr>
                <w:sz w:val="18"/>
                <w:szCs w:val="18"/>
              </w:rPr>
              <w:t xml:space="preserve">i stosować przyimek von: </w:t>
            </w:r>
            <w:r>
              <w:rPr>
                <w:i/>
                <w:sz w:val="18"/>
                <w:szCs w:val="18"/>
              </w:rPr>
              <w:t>die Mutter von Anna</w:t>
            </w:r>
          </w:p>
        </w:tc>
      </w:tr>
      <w:tr w:rsidR="00FC5FD2" w:rsidTr="00603CBF">
        <w:trPr>
          <w:trHeight w:val="1965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uzupełnia brakujące </w:t>
            </w:r>
            <w:r>
              <w:rPr>
                <w:bCs/>
                <w:sz w:val="18"/>
                <w:szCs w:val="18"/>
              </w:rPr>
              <w:lastRenderedPageBreak/>
              <w:t>informacje w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odpowiada na pytania dotyczące </w:t>
            </w:r>
            <w:r>
              <w:rPr>
                <w:bCs/>
                <w:sz w:val="18"/>
                <w:szCs w:val="18"/>
              </w:rPr>
              <w:lastRenderedPageBreak/>
              <w:t>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opowiadao stylu życia 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opowiadao stylu życia 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wydarzeniach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opowiada o wydarzeniach z </w:t>
            </w:r>
            <w:r>
              <w:rPr>
                <w:rFonts w:eastAsia="Calibri"/>
                <w:sz w:val="18"/>
                <w:szCs w:val="18"/>
              </w:rPr>
              <w:lastRenderedPageBreak/>
              <w:t>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603CBF">
        <w:trPr>
          <w:trHeight w:val="274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większościspójny                       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kolegi z Niemiec, 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związaną z tematem: praca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 do kolegi z Niemiec,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krótką </w:t>
            </w:r>
            <w:r>
              <w:rPr>
                <w:b/>
                <w:sz w:val="18"/>
                <w:szCs w:val="18"/>
              </w:rPr>
              <w:t>miejscami niespójną</w:t>
            </w:r>
            <w:r>
              <w:rPr>
                <w:sz w:val="18"/>
                <w:szCs w:val="18"/>
              </w:rPr>
              <w:t xml:space="preserve"> informację związaną  z tematem: praca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</w:t>
            </w:r>
            <w:r>
              <w:rPr>
                <w:b/>
                <w:sz w:val="18"/>
                <w:szCs w:val="18"/>
              </w:rPr>
              <w:t xml:space="preserve"> z licznymi błędami </w:t>
            </w:r>
            <w:r>
              <w:rPr>
                <w:sz w:val="18"/>
                <w:szCs w:val="18"/>
              </w:rPr>
              <w:t>do kolegi z Niemiec,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krótką informację związaną                           z tematem: praca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603CBF">
        <w:trPr>
          <w:trHeight w:val="3738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  <w:shd w:val="clear" w:color="auto" w:fill="auto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11" w:type="dxa"/>
            <w:shd w:val="clear" w:color="auto" w:fill="auto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bardzo 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FC5FD2" w:rsidTr="00603CBF">
        <w:trPr>
          <w:trHeight w:val="315"/>
        </w:trPr>
        <w:tc>
          <w:tcPr>
            <w:tcW w:w="3078" w:type="dxa"/>
            <w:gridSpan w:val="3"/>
            <w:tcBorders>
              <w:right w:val="nil"/>
            </w:tcBorders>
            <w:shd w:val="clear" w:color="auto" w:fill="37C937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37C937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Zu Hause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FC5FD2" w:rsidTr="00603CBF">
        <w:tc>
          <w:tcPr>
            <w:tcW w:w="547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lastRenderedPageBreak/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DOPUSZCZAJĄCA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lastRenderedPageBreak/>
              <w:t>Uczeń</w:t>
            </w: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>podstawowe</w:t>
            </w:r>
            <w:r>
              <w:rPr>
                <w:rFonts w:eastAsia="Calibri"/>
                <w:sz w:val="18"/>
                <w:szCs w:val="18"/>
              </w:rPr>
              <w:t>/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 xml:space="preserve">stellen – stehen,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legen – liegen,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stellen – stehen, legen – liegen,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przyimki łączące się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z celownikiem i biernikiem:            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czasowniki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łączące się z celownikiem i biernikiem: </w:t>
            </w:r>
            <w:r>
              <w:rPr>
                <w:rFonts w:eastAsia="Calibri"/>
                <w:i/>
                <w:sz w:val="18"/>
                <w:szCs w:val="18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na ogółpoprawnie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lastRenderedPageBreak/>
              <w:t>czasowniki łączące się z celownikiem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/>
              </w:rPr>
              <w:t>rozróżnia 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</w:t>
            </w:r>
            <w:r>
              <w:rPr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>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czasowniki </w:t>
            </w:r>
            <w:r>
              <w:rPr>
                <w:rFonts w:eastAsia="Calibri"/>
                <w:sz w:val="18"/>
                <w:szCs w:val="18"/>
              </w:rPr>
              <w:lastRenderedPageBreak/>
              <w:t>łączące się z celownikiem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/>
              </w:rPr>
              <w:t>rozróżnia 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</w:t>
            </w:r>
            <w:r>
              <w:rPr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stosować w praktyce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 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uzupełnia brakujące </w:t>
            </w:r>
            <w:r>
              <w:rPr>
                <w:bCs/>
                <w:sz w:val="18"/>
                <w:szCs w:val="18"/>
              </w:rPr>
              <w:lastRenderedPageBreak/>
              <w:t>informacje w tekstach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</w:t>
            </w:r>
            <w:r>
              <w:rPr>
                <w:bCs/>
                <w:sz w:val="18"/>
                <w:szCs w:val="18"/>
              </w:rPr>
              <w:lastRenderedPageBreak/>
              <w:t>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wyczerpująco 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wskazać </w:t>
            </w:r>
            <w:r>
              <w:rPr>
                <w:sz w:val="18"/>
                <w:szCs w:val="18"/>
              </w:rPr>
              <w:lastRenderedPageBreak/>
              <w:t>kierunek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trudnościami </w:t>
            </w:r>
            <w:r>
              <w:rPr>
                <w:sz w:val="18"/>
                <w:szCs w:val="18"/>
              </w:rPr>
              <w:t>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wskazać kierunek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</w:tr>
      <w:tr w:rsidR="00FC5FD2" w:rsidTr="00603CBF">
        <w:trPr>
          <w:trHeight w:val="841"/>
        </w:trPr>
        <w:tc>
          <w:tcPr>
            <w:tcW w:w="547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świadomość </w:t>
            </w:r>
            <w:r>
              <w:rPr>
                <w:rFonts w:eastAsia="Calibri"/>
                <w:sz w:val="18"/>
                <w:szCs w:val="18"/>
              </w:rPr>
              <w:lastRenderedPageBreak/>
              <w:t>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korzysta ze źródeł informacji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świadomość językową   ( podobieństw i różnic </w:t>
            </w:r>
            <w:r>
              <w:rPr>
                <w:rFonts w:eastAsia="Calibri"/>
                <w:sz w:val="18"/>
                <w:szCs w:val="18"/>
              </w:rPr>
              <w:lastRenderedPageBreak/>
              <w:t>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 xml:space="preserve">świadomość językową ( </w:t>
            </w:r>
            <w:r>
              <w:rPr>
                <w:rFonts w:eastAsia="Calibri"/>
                <w:sz w:val="18"/>
                <w:szCs w:val="18"/>
              </w:rPr>
              <w:lastRenderedPageBreak/>
              <w:t>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</w:tc>
      </w:tr>
      <w:tr w:rsidR="00FC5FD2" w:rsidTr="00603CBF">
        <w:trPr>
          <w:trHeight w:val="557"/>
        </w:trPr>
        <w:tc>
          <w:tcPr>
            <w:tcW w:w="3078" w:type="dxa"/>
            <w:gridSpan w:val="3"/>
            <w:tcBorders>
              <w:right w:val="nil"/>
            </w:tcBorders>
            <w:shd w:val="clear" w:color="auto" w:fill="FF660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FF660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Essen und Trinken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FC5FD2" w:rsidTr="00603CBF">
        <w:tc>
          <w:tcPr>
            <w:tcW w:w="547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ŚRODKI JĘZYKOWE</w:t>
            </w: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JĘZYKOWE</w:t>
            </w: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PRACA ( popularne zawody                           i związane z nimi czynności obowiązki, miejsce pracy, </w:t>
            </w:r>
            <w:r>
              <w:rPr>
                <w:sz w:val="18"/>
                <w:szCs w:val="18"/>
              </w:rPr>
              <w:lastRenderedPageBreak/>
              <w:t>wybór zawodu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PRACA ( popularne zawody                           i związane z nimi czynności obowiązki, miejsce pracy, </w:t>
            </w:r>
            <w:r>
              <w:rPr>
                <w:sz w:val="18"/>
                <w:szCs w:val="18"/>
              </w:rPr>
              <w:lastRenderedPageBreak/>
              <w:t>wybór zawodu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rPr>
          <w:trHeight w:val="1776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FC5FD2" w:rsidRDefault="00FC5FD2" w:rsidP="00603CBF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</w:tr>
      <w:tr w:rsidR="00FC5FD2" w:rsidTr="00603CBF">
        <w:trPr>
          <w:trHeight w:val="1580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kontroluje </w:t>
            </w:r>
            <w:r>
              <w:rPr>
                <w:rFonts w:eastAsia="Calibri"/>
                <w:sz w:val="18"/>
                <w:szCs w:val="18"/>
              </w:rPr>
              <w:lastRenderedPageBreak/>
              <w:t>poprawność wykonanego zadania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zamówić potrawy i napoje, zapłacić rachunek, zareklamować coś, spytać o </w:t>
            </w:r>
            <w:r>
              <w:rPr>
                <w:sz w:val="18"/>
                <w:szCs w:val="18"/>
              </w:rPr>
              <w:lastRenderedPageBreak/>
              <w:t>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</w:t>
            </w:r>
            <w:r>
              <w:rPr>
                <w:sz w:val="18"/>
                <w:szCs w:val="18"/>
              </w:rPr>
              <w:lastRenderedPageBreak/>
              <w:t>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dokonuje wpisu na blogu, w którym opisuje wizytę w lokalu </w:t>
            </w:r>
            <w:r>
              <w:rPr>
                <w:sz w:val="18"/>
                <w:szCs w:val="18"/>
              </w:rPr>
              <w:lastRenderedPageBreak/>
              <w:t>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tekst, w którym opisuje, gdzie i jak często 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wpisu na blogu,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niemieckim podane 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dokonuje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                   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 języku niemieckim podane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                           </w:t>
            </w: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dokonuje wpisu na blogu, w którym opisuje wizytę w lokalu </w:t>
            </w:r>
            <w:r>
              <w:rPr>
                <w:sz w:val="18"/>
                <w:szCs w:val="18"/>
              </w:rPr>
              <w:lastRenderedPageBreak/>
              <w:t>gastronomicznym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603CBF">
        <w:trPr>
          <w:trHeight w:val="3344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</w:rPr>
              <w:t xml:space="preserve"> świadomość językową      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korzysta ze źródeł informacji w języku obcym   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</w:rPr>
              <w:t xml:space="preserve"> świadomość językową      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korzysta ze źródeł informacji w języku obcym   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w języku obcym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obcym                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rzadko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obcym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</w:tr>
      <w:tr w:rsidR="00FC5FD2" w:rsidTr="00603CBF">
        <w:trPr>
          <w:trHeight w:val="711"/>
        </w:trPr>
        <w:tc>
          <w:tcPr>
            <w:tcW w:w="3078" w:type="dxa"/>
            <w:gridSpan w:val="3"/>
            <w:tcBorders>
              <w:right w:val="nil"/>
            </w:tcBorders>
            <w:shd w:val="clear" w:color="auto" w:fill="8064A2" w:themeFill="accent4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8064A2" w:themeFill="accent4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Arbeitswelt</w:t>
            </w: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FC5FD2" w:rsidTr="00603CBF">
        <w:tc>
          <w:tcPr>
            <w:tcW w:w="547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>wenn</w:t>
            </w:r>
            <w:r>
              <w:rPr>
                <w:sz w:val="18"/>
                <w:szCs w:val="18"/>
              </w:rPr>
              <w:t xml:space="preserve"> i potrafi go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i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>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>wenn</w:t>
            </w:r>
            <w:r>
              <w:rPr>
                <w:sz w:val="18"/>
                <w:szCs w:val="18"/>
              </w:rPr>
              <w:t xml:space="preserve"> 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i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>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potrafi go stosować w praktyce: </w:t>
            </w:r>
            <w:r>
              <w:rPr>
                <w:i/>
                <w:sz w:val="18"/>
                <w:szCs w:val="18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i </w:t>
            </w:r>
            <w:r>
              <w:rPr>
                <w:b/>
                <w:sz w:val="18"/>
                <w:szCs w:val="18"/>
                <w:lang w:val="de-DE"/>
              </w:rPr>
              <w:t xml:space="preserve">popełniając błędy </w:t>
            </w:r>
            <w:r>
              <w:rPr>
                <w:sz w:val="18"/>
                <w:szCs w:val="18"/>
                <w:lang w:val="de-DE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błędy 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liczna błędy </w:t>
            </w:r>
            <w:r>
              <w:rPr>
                <w:sz w:val="18"/>
                <w:szCs w:val="18"/>
              </w:rPr>
              <w:t xml:space="preserve">potrafi go stosować w praktyce: </w:t>
            </w:r>
            <w:r>
              <w:rPr>
                <w:i/>
                <w:sz w:val="18"/>
                <w:szCs w:val="18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liczne błędy  </w:t>
            </w:r>
            <w:r>
              <w:rPr>
                <w:rFonts w:eastAsia="Calibri"/>
                <w:sz w:val="18"/>
                <w:szCs w:val="18"/>
              </w:rPr>
              <w:t>potrafi go stosować                           w praktyce</w:t>
            </w:r>
          </w:p>
        </w:tc>
      </w:tr>
      <w:tr w:rsidR="00FC5FD2" w:rsidTr="00603CBF">
        <w:trPr>
          <w:trHeight w:val="552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ZADANIA NA ŚRODKI </w:t>
            </w:r>
            <w:r>
              <w:rPr>
                <w:b/>
              </w:rPr>
              <w:lastRenderedPageBreak/>
              <w:t>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 xml:space="preserve">zasobu środków </w:t>
            </w:r>
            <w:r>
              <w:rPr>
                <w:sz w:val="18"/>
                <w:szCs w:val="18"/>
              </w:rPr>
              <w:lastRenderedPageBreak/>
              <w:t>językowych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>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 xml:space="preserve">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>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 xml:space="preserve">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  <w:p w:rsidR="00FC5FD2" w:rsidRDefault="00FC5FD2" w:rsidP="00603CBF">
            <w:pPr>
              <w:spacing w:after="0" w:line="240" w:lineRule="auto"/>
              <w:ind w:left="113" w:right="113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                  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25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5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kontekst wypowiedzi ( nadawcę, </w:t>
            </w:r>
            <w:r>
              <w:rPr>
                <w:rFonts w:eastAsia="Calibri"/>
                <w:sz w:val="18"/>
                <w:szCs w:val="18"/>
              </w:rPr>
              <w:lastRenderedPageBreak/>
              <w:t>odbiorcę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kontekst wypowiedzi ( nadawcę, odbiorcę </w:t>
            </w:r>
            <w:r>
              <w:rPr>
                <w:rFonts w:eastAsia="Calibri"/>
                <w:sz w:val="18"/>
                <w:szCs w:val="18"/>
              </w:rPr>
              <w:lastRenderedPageBreak/>
              <w:t>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kontekst wypowiedzi ( nadawcę, </w:t>
            </w:r>
            <w:r>
              <w:rPr>
                <w:rFonts w:eastAsia="Calibri"/>
                <w:sz w:val="18"/>
                <w:szCs w:val="18"/>
              </w:rPr>
              <w:lastRenderedPageBreak/>
              <w:t>odbiorcę )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problemów związanych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prowadzić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wypowiada się na temat problemów związanych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wybranym zawodzie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opowiada o wybranym zawodzie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ze </w:t>
            </w:r>
            <w:r>
              <w:rPr>
                <w:sz w:val="18"/>
                <w:szCs w:val="18"/>
              </w:rPr>
              <w:lastRenderedPageBreak/>
              <w:t>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tekst, w którym udziela rad nowemu koledze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ze wskazówkami </w:t>
            </w:r>
            <w:r>
              <w:rPr>
                <w:sz w:val="18"/>
                <w:szCs w:val="18"/>
              </w:rPr>
              <w:lastRenderedPageBreak/>
              <w:t>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 w Polsce,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sprawie rozmowy kwalifikacyjnej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tworzy krótki tekst,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tworzy krótki tekst ze wskazówkami </w:t>
            </w:r>
            <w:r>
              <w:rPr>
                <w:sz w:val="18"/>
                <w:szCs w:val="18"/>
              </w:rPr>
              <w:lastRenderedPageBreak/>
              <w:t>dotyczącymi wyboru zawodu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pisze do kolegi z Niemiec na temat pracy i czasu wolnego w Polsce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tworzy krótki tekst ze </w:t>
            </w:r>
            <w:r>
              <w:rPr>
                <w:sz w:val="18"/>
                <w:szCs w:val="18"/>
              </w:rPr>
              <w:lastRenderedPageBreak/>
              <w:t>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603CBF">
        <w:trPr>
          <w:trHeight w:val="127"/>
        </w:trPr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 xml:space="preserve">wykorzystuje techniki samodzielnej pracy </w:t>
            </w:r>
            <w:r>
              <w:rPr>
                <w:rFonts w:cs="Arial"/>
                <w:sz w:val="18"/>
                <w:szCs w:val="18"/>
              </w:rPr>
              <w:lastRenderedPageBreak/>
              <w:t>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 w języku niemieckim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</w:t>
            </w:r>
            <w:r>
              <w:rPr>
                <w:rFonts w:eastAsia="Calibri"/>
                <w:b/>
                <w:sz w:val="18"/>
                <w:szCs w:val="18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niekiedy </w:t>
            </w:r>
            <w:r>
              <w:rPr>
                <w:rFonts w:cs="Arial"/>
                <w:sz w:val="18"/>
                <w:szCs w:val="18"/>
              </w:rPr>
              <w:t xml:space="preserve">wykorzystuje techniki samodzielnej pracy nad językiem ( </w:t>
            </w:r>
            <w:r>
              <w:rPr>
                <w:rFonts w:cs="Arial"/>
                <w:sz w:val="18"/>
                <w:szCs w:val="18"/>
              </w:rPr>
              <w:lastRenderedPageBreak/>
              <w:t>korzystanie ze słownika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</w:rPr>
              <w:t>współpracuje  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 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FC5FD2" w:rsidTr="00603CBF">
        <w:tc>
          <w:tcPr>
            <w:tcW w:w="3078" w:type="dxa"/>
            <w:gridSpan w:val="3"/>
            <w:tcBorders>
              <w:right w:val="nil"/>
            </w:tcBorders>
            <w:shd w:val="clear" w:color="auto" w:fill="31CF9E"/>
          </w:tcPr>
          <w:p w:rsidR="00FC5FD2" w:rsidRDefault="00FC5FD2" w:rsidP="00603CBF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31CF9E"/>
          </w:tcPr>
          <w:p w:rsidR="00FC5FD2" w:rsidRDefault="00FC5FD2" w:rsidP="00603CBF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Sport und Fitness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5664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 zna  zaawansowane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</w:rPr>
              <w:t>i bezbłędnie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>bardziej zaawansowane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lastRenderedPageBreak/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czasowniki łączące się z przyimkami: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rozróżnia słówka pytające i przysłówki zaimkowe: </w:t>
            </w:r>
            <w:r>
              <w:rPr>
                <w:i/>
                <w:sz w:val="18"/>
                <w:szCs w:val="18"/>
              </w:rPr>
              <w:t xml:space="preserve">Worauf? – Darauf.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>je stosuje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>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czasowniki łączące się z przyimkami: </w:t>
            </w:r>
            <w:r>
              <w:rPr>
                <w:rFonts w:eastAsia="Calibri"/>
                <w:i/>
                <w:sz w:val="18"/>
                <w:szCs w:val="18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          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>je stosuje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b/>
                <w:color w:val="000000"/>
                <w:sz w:val="18"/>
                <w:szCs w:val="18"/>
              </w:rPr>
              <w:t>popełniając liczne  błędy</w:t>
            </w:r>
            <w:r>
              <w:rPr>
                <w:rFonts w:eastAsia="Calibri"/>
                <w:sz w:val="18"/>
                <w:szCs w:val="18"/>
              </w:rPr>
              <w:t xml:space="preserve"> stosować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</w:t>
            </w:r>
            <w:r>
              <w:rPr>
                <w:rFonts w:cs="Arial"/>
                <w:sz w:val="18"/>
                <w:szCs w:val="18"/>
              </w:rPr>
              <w:lastRenderedPageBreak/>
              <w:t>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układa informacje                      w określonym </w:t>
            </w:r>
            <w:r>
              <w:rPr>
                <w:rFonts w:eastAsia="Calibri"/>
                <w:sz w:val="18"/>
                <w:szCs w:val="18"/>
              </w:rPr>
              <w:lastRenderedPageBreak/>
              <w:t>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intencje autora tekstu ( </w:t>
            </w:r>
            <w:r>
              <w:rPr>
                <w:rFonts w:eastAsia="Calibri"/>
                <w:sz w:val="18"/>
                <w:szCs w:val="18"/>
              </w:rPr>
              <w:lastRenderedPageBreak/>
              <w:t>nadawcę                              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intencje </w:t>
            </w:r>
            <w:r>
              <w:rPr>
                <w:rFonts w:eastAsia="Calibri"/>
                <w:sz w:val="18"/>
                <w:szCs w:val="18"/>
              </w:rPr>
              <w:lastRenderedPageBreak/>
              <w:t>autora tekstu ( nadawcę                              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pyta o zainteresowania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uzyskuje 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opowiada, co robi, aby być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dobrej formie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krótko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 w:rsidRPr="00FC5FD2">
              <w:rPr>
                <w:i/>
                <w:sz w:val="18"/>
                <w:szCs w:val="18"/>
              </w:rPr>
              <w:t xml:space="preserve">Was möchtest du über deine Sportgruppe </w:t>
            </w:r>
            <w:r w:rsidRPr="00FC5FD2">
              <w:rPr>
                <w:i/>
                <w:sz w:val="18"/>
                <w:szCs w:val="18"/>
              </w:rPr>
              <w:lastRenderedPageBreak/>
              <w:t>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formułuje wskazówki, jak </w:t>
            </w:r>
            <w:r>
              <w:rPr>
                <w:sz w:val="18"/>
                <w:szCs w:val="18"/>
              </w:rPr>
              <w:lastRenderedPageBreak/>
              <w:t>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 w:rsidRPr="00FC5FD2">
              <w:rPr>
                <w:i/>
                <w:sz w:val="18"/>
                <w:szCs w:val="18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formułuje wskazówki, jak poradzić sobie ze </w:t>
            </w:r>
            <w:r>
              <w:rPr>
                <w:sz w:val="18"/>
                <w:szCs w:val="18"/>
              </w:rPr>
              <w:lastRenderedPageBreak/>
              <w:t>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e – mail,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opisuje aktywności fizyczne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</w:t>
            </w:r>
            <w:r>
              <w:rPr>
                <w:sz w:val="18"/>
                <w:szCs w:val="18"/>
              </w:rPr>
              <w:lastRenderedPageBreak/>
              <w:t xml:space="preserve">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formułuje wskazówki, jak </w:t>
            </w:r>
            <w:r>
              <w:rPr>
                <w:sz w:val="18"/>
                <w:szCs w:val="18"/>
              </w:rPr>
              <w:lastRenderedPageBreak/>
              <w:t>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bez trudu </w:t>
            </w:r>
            <w: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wykorzystuje techniki samodzielnej pracy nad językiem 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wykorzystuje techniki samodzielnej pracy nad językiem 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 trudem </w:t>
            </w:r>
            <w:r>
              <w:rPr>
                <w:sz w:val="18"/>
                <w:szCs w:val="18"/>
              </w:rPr>
              <w:t>wykorzystuje techniki samodzielnej pracy nad językiem (domyślanie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603CBF">
        <w:tc>
          <w:tcPr>
            <w:tcW w:w="3078" w:type="dxa"/>
            <w:gridSpan w:val="3"/>
            <w:tcBorders>
              <w:right w:val="nil"/>
            </w:tcBorders>
            <w:shd w:val="clear" w:color="auto" w:fill="C5296C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10915" w:type="dxa"/>
            <w:gridSpan w:val="5"/>
            <w:shd w:val="clear" w:color="auto" w:fill="C5296C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/>
              </w:rPr>
              <w:t xml:space="preserve"> 6: </w:t>
            </w:r>
            <w:r>
              <w:rPr>
                <w:rFonts w:eastAsia="Calibri"/>
                <w:b/>
                <w:sz w:val="32"/>
                <w:szCs w:val="32"/>
                <w:lang w:val="de-DE"/>
              </w:rPr>
              <w:t>Ausbildung und Karriere</w:t>
            </w: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603CBF">
        <w:tc>
          <w:tcPr>
            <w:tcW w:w="547" w:type="dxa"/>
          </w:tcPr>
          <w:p w:rsidR="00FC5FD2" w:rsidRDefault="00FC5FD2" w:rsidP="00603CBF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603CBF">
        <w:tc>
          <w:tcPr>
            <w:tcW w:w="547" w:type="dxa"/>
            <w:vMerge w:val="restart"/>
            <w:textDirection w:val="btLr"/>
            <w:vAlign w:val="bottom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RPr="00975C4B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i potrafi go stosować  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 xml:space="preserve">musste,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go stosować  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 xml:space="preserve">musste,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 xml:space="preserve">musste,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z błędami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 xml:space="preserve">musste,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z licznymi błędami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lang w:val="de-DE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 dobieranie reakcji, uzupełnianie luk w zdaniach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</w:rPr>
              <w:t>uzupełnia brakujące informacje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uzupełnia brakujące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swobodnie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swoim </w:t>
            </w:r>
            <w:r>
              <w:rPr>
                <w:sz w:val="18"/>
                <w:szCs w:val="18"/>
              </w:rPr>
              <w:lastRenderedPageBreak/>
              <w:t>wymarzonym zawodzie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swoje opinie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uczucia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krotko </w:t>
            </w:r>
            <w:r>
              <w:rPr>
                <w:sz w:val="18"/>
                <w:szCs w:val="18"/>
              </w:rPr>
              <w:t xml:space="preserve">opowiada o </w:t>
            </w:r>
            <w:r>
              <w:rPr>
                <w:sz w:val="18"/>
                <w:szCs w:val="18"/>
              </w:rPr>
              <w:lastRenderedPageBreak/>
              <w:t>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uczucia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opowiada o swoim wymarzonym zawodzie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 formie e-maila na temat szkoły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 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chaotycznie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</w:rPr>
              <w:t xml:space="preserve">bez trudu </w:t>
            </w:r>
            <w:r>
              <w:rPr>
                <w:rFonts w:cs="Calibri"/>
                <w:color w:val="000000"/>
              </w:rP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FC5FD2" w:rsidTr="00603CBF">
        <w:tc>
          <w:tcPr>
            <w:tcW w:w="3078" w:type="dxa"/>
            <w:gridSpan w:val="3"/>
            <w:tcBorders>
              <w:right w:val="nil"/>
            </w:tcBorders>
            <w:shd w:val="clear" w:color="auto" w:fill="A036E2"/>
          </w:tcPr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A036E2"/>
          </w:tcPr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Feste und Geschenke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603CBF">
        <w:tc>
          <w:tcPr>
            <w:tcW w:w="547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</w:rPr>
              <w:lastRenderedPageBreak/>
              <w:t>słownictwo 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</w:rPr>
              <w:lastRenderedPageBreak/>
              <w:t>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miejsce dopełnień w zdaniu: </w:t>
            </w:r>
            <w:r>
              <w:rPr>
                <w:i/>
                <w:sz w:val="18"/>
                <w:szCs w:val="18"/>
              </w:rPr>
              <w:t xml:space="preserve">Dimi empfiehlt es ihm. </w:t>
            </w:r>
            <w:r>
              <w:rPr>
                <w:sz w:val="18"/>
                <w:szCs w:val="18"/>
              </w:rPr>
              <w:t xml:space="preserve">i potrafi je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stosować.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miejsce dopełnień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na ogółpoprawnie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luką,                         tłumaczenie fragmentów </w:t>
            </w:r>
            <w:r>
              <w:rPr>
                <w:sz w:val="18"/>
                <w:szCs w:val="18"/>
              </w:rPr>
              <w:lastRenderedPageBreak/>
              <w:t>zdań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luką,                         tłumaczenie fragmentów </w:t>
            </w:r>
            <w:r>
              <w:rPr>
                <w:sz w:val="18"/>
                <w:szCs w:val="18"/>
              </w:rPr>
              <w:lastRenderedPageBreak/>
              <w:t>zdań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rozróżnia formalny                               i nieformalny styl </w:t>
            </w:r>
            <w:r>
              <w:rPr>
                <w:bCs/>
                <w:sz w:val="18"/>
                <w:szCs w:val="18"/>
              </w:rPr>
              <w:lastRenderedPageBreak/>
              <w:t>wypowiedzi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znajduje           w tekście określone informacje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rozmawia o prezentach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rozmawia o prezentach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swoje upodobania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rozmawia 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rozmawia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rozmawia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opisuje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swój wymarzony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własnoręcznie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opisuje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603CBF">
        <w:tc>
          <w:tcPr>
            <w:tcW w:w="547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parach i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            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 i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parach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:rsidR="002F39A4" w:rsidRDefault="002F39A4" w:rsidP="002F39A4">
      <w:pPr>
        <w:rPr>
          <w:rFonts w:cs="Calibri"/>
          <w:b/>
          <w:color w:val="FF0000"/>
          <w:sz w:val="20"/>
          <w:szCs w:val="20"/>
          <w:lang w:eastAsia="ar-SA"/>
        </w:rPr>
      </w:pPr>
    </w:p>
    <w:p w:rsidR="002F39A4" w:rsidRDefault="002F39A4" w:rsidP="002F39A4">
      <w:pPr>
        <w:jc w:val="center"/>
        <w:rPr>
          <w:rFonts w:ascii="Calibri" w:hAnsi="Calibri" w:cs="Calibri"/>
          <w:sz w:val="24"/>
          <w:szCs w:val="24"/>
        </w:rPr>
      </w:pPr>
    </w:p>
    <w:p w:rsidR="002F39A4" w:rsidRDefault="002F39A4" w:rsidP="002F39A4">
      <w:pPr>
        <w:jc w:val="center"/>
        <w:rPr>
          <w:rFonts w:ascii="Calibri" w:hAnsi="Calibri" w:cs="Calibr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 </w:t>
      </w:r>
    </w:p>
    <w:p w:rsidR="002F39A4" w:rsidRPr="00B27377" w:rsidRDefault="002F39A4" w:rsidP="002F39A4">
      <w:pPr>
        <w:rPr>
          <w:rFonts w:cstheme="minorHAnsi"/>
        </w:rPr>
      </w:pPr>
      <w:r w:rsidRPr="00B27377">
        <w:rPr>
          <w:rFonts w:cstheme="minorHAnsi"/>
          <w:sz w:val="24"/>
          <w:szCs w:val="24"/>
        </w:rPr>
        <w:t>Wymagania edukacyjne zostały opracowane przez mgr Ewę Wąsowicz-Bodziony</w:t>
      </w:r>
      <w:r w:rsidRPr="00B27377">
        <w:rPr>
          <w:rFonts w:cstheme="minorHAnsi"/>
          <w:color w:val="FF0000"/>
          <w:sz w:val="24"/>
          <w:szCs w:val="24"/>
        </w:rPr>
        <w:t xml:space="preserve"> </w:t>
      </w:r>
    </w:p>
    <w:p w:rsidR="002F39A4" w:rsidRPr="00AF64A4" w:rsidRDefault="002F39A4" w:rsidP="002F39A4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2F39A4" w:rsidRPr="002E2068" w:rsidRDefault="002F39A4" w:rsidP="002F39A4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sz w:val="32"/>
          <w:szCs w:val="32"/>
        </w:rPr>
      </w:pPr>
      <w:r w:rsidRPr="002E2068">
        <w:rPr>
          <w:sz w:val="32"/>
          <w:szCs w:val="32"/>
        </w:rPr>
        <w:t>Sposoby sprawdzania osiągnięć edukacyjnych uczniów</w:t>
      </w:r>
    </w:p>
    <w:p w:rsidR="002F39A4" w:rsidRPr="00AF64A4" w:rsidRDefault="002F39A4" w:rsidP="002F39A4">
      <w:pPr>
        <w:rPr>
          <w:rFonts w:ascii="Times New Roman" w:hAnsi="Times New Roman" w:cs="Times New Roman"/>
          <w:sz w:val="24"/>
          <w:szCs w:val="24"/>
        </w:rPr>
      </w:pPr>
    </w:p>
    <w:p w:rsidR="002F39A4" w:rsidRPr="00AF64A4" w:rsidRDefault="002F39A4" w:rsidP="002F39A4">
      <w:pPr>
        <w:pStyle w:val="Akapitzlist"/>
        <w:widowControl w:val="0"/>
        <w:numPr>
          <w:ilvl w:val="0"/>
          <w:numId w:val="13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2F39A4" w:rsidRPr="00AF64A4" w:rsidRDefault="002F39A4" w:rsidP="002F39A4">
      <w:pPr>
        <w:pStyle w:val="Tekstpodstawowy"/>
        <w:spacing w:before="3"/>
      </w:pPr>
    </w:p>
    <w:p w:rsidR="002F39A4" w:rsidRPr="00AF64A4" w:rsidRDefault="002F39A4" w:rsidP="002F39A4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2F39A4" w:rsidRDefault="002F39A4" w:rsidP="002F39A4">
      <w:pPr>
        <w:pStyle w:val="Bezodstpw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2F39A4" w:rsidRPr="00E30E84" w:rsidRDefault="002F39A4" w:rsidP="002F39A4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2F39A4" w:rsidRPr="00AB5368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</w:p>
    <w:p w:rsidR="002F39A4" w:rsidRPr="00AF64A4" w:rsidRDefault="002F39A4" w:rsidP="002F39A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2F39A4" w:rsidRDefault="002F39A4" w:rsidP="002F39A4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:rsidR="002F39A4" w:rsidRDefault="002F39A4" w:rsidP="002F39A4">
      <w:pPr>
        <w:pStyle w:val="Akapitzlist"/>
        <w:spacing w:before="201"/>
        <w:ind w:right="108"/>
        <w:jc w:val="both"/>
        <w:rPr>
          <w:sz w:val="24"/>
          <w:szCs w:val="24"/>
        </w:rPr>
      </w:pPr>
    </w:p>
    <w:p w:rsidR="00FC5FD2" w:rsidRDefault="00FC5FD2" w:rsidP="002F39A4">
      <w:pPr>
        <w:pStyle w:val="Akapitzlist"/>
        <w:spacing w:before="201"/>
        <w:ind w:right="108"/>
        <w:jc w:val="both"/>
        <w:rPr>
          <w:sz w:val="24"/>
          <w:szCs w:val="24"/>
        </w:rPr>
      </w:pPr>
    </w:p>
    <w:p w:rsidR="00FC5FD2" w:rsidRPr="00AF64A4" w:rsidRDefault="00FC5FD2" w:rsidP="002F39A4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F39A4" w:rsidRDefault="002F39A4" w:rsidP="002F39A4">
      <w:pPr>
        <w:pStyle w:val="Akapitzlist"/>
        <w:ind w:left="708"/>
        <w:jc w:val="both"/>
        <w:rPr>
          <w:sz w:val="24"/>
          <w:szCs w:val="24"/>
        </w:rPr>
      </w:pPr>
    </w:p>
    <w:p w:rsidR="002F39A4" w:rsidRPr="00AF64A4" w:rsidRDefault="002F39A4" w:rsidP="002F39A4">
      <w:pPr>
        <w:pStyle w:val="Akapitzlist"/>
        <w:ind w:left="7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75C4B" w:rsidRPr="00DE6CAF" w:rsidRDefault="00975C4B" w:rsidP="00975C4B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Brak zadania domowego należy zgłosić zaraz po rozpoczęciu lekcji.</w:t>
      </w:r>
    </w:p>
    <w:p w:rsidR="00975C4B" w:rsidRPr="00DE6CAF" w:rsidRDefault="00975C4B" w:rsidP="00975C4B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W przypadku nieobecności ucznia lub uczennicy na pisemnym sprawdzianie, zobowiązany/a jest do uzupełnienia zaległości oraz uzyskania oceny w terminie uzgodnionym z nauczycielem.</w:t>
      </w:r>
    </w:p>
    <w:p w:rsidR="00975C4B" w:rsidRPr="00DE6CAF" w:rsidRDefault="00975C4B" w:rsidP="00975C4B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Uczeń może poprawić ocenę w terminie uzgodnionym z nauczycielem.</w:t>
      </w:r>
    </w:p>
    <w:p w:rsidR="002F39A4" w:rsidRPr="00975C4B" w:rsidRDefault="00975C4B" w:rsidP="002F39A4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Warunki i tryb uzyskania wyższej niż przewidywana rocznej oceny klasyfikacyjnej regulowane są w Statucie.</w:t>
      </w:r>
    </w:p>
    <w:p w:rsidR="002F39A4" w:rsidRDefault="002F39A4" w:rsidP="002F39A4">
      <w:pPr>
        <w:pStyle w:val="Standard"/>
        <w:rPr>
          <w:rFonts w:ascii="Tahoma" w:hAnsi="Tahoma"/>
          <w:b/>
          <w:bCs/>
        </w:rPr>
      </w:pPr>
      <w:bookmarkStart w:id="0" w:name="_Hlk207397055"/>
    </w:p>
    <w:p w:rsidR="002F39A4" w:rsidRPr="00AB5368" w:rsidRDefault="002F39A4" w:rsidP="002F39A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</w:t>
      </w:r>
    </w:p>
    <w:bookmarkEnd w:id="0"/>
    <w:p w:rsidR="002F39A4" w:rsidRPr="00AB5368" w:rsidRDefault="002F39A4" w:rsidP="002F39A4">
      <w:pPr>
        <w:pStyle w:val="Standard"/>
        <w:rPr>
          <w:rFonts w:cs="Times New Roman"/>
          <w:b/>
          <w:bCs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</w:t>
      </w:r>
      <w:r>
        <w:rPr>
          <w:rFonts w:cs="Times New Roman"/>
        </w:rPr>
        <w:t>e rozumienie tekstu słuchanego</w:t>
      </w:r>
      <w:r w:rsidRPr="00AB5368">
        <w:rPr>
          <w:rFonts w:cs="Times New Roman"/>
        </w:rPr>
        <w:t>, rozumienie tekstu czytanego,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</w:t>
      </w:r>
      <w:r>
        <w:rPr>
          <w:rFonts w:cs="Times New Roman"/>
        </w:rPr>
        <w:t xml:space="preserve"> </w:t>
      </w:r>
      <w:r w:rsidRPr="00AB5368">
        <w:rPr>
          <w:rFonts w:cs="Times New Roman"/>
        </w:rPr>
        <w:t>które obejmują wiedzę z trzech ostatnich lekcji [nie muszą być poprzedzone wcześniejszą zapowiedzią]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2F39A4" w:rsidRDefault="002F39A4" w:rsidP="002F39A4">
      <w:pPr>
        <w:pStyle w:val="Standard"/>
        <w:rPr>
          <w:rFonts w:cs="Times New Roman"/>
        </w:rPr>
      </w:pPr>
    </w:p>
    <w:p w:rsidR="002F39A4" w:rsidRDefault="002F39A4" w:rsidP="002F39A4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2F39A4" w:rsidRPr="00AB5368" w:rsidRDefault="002F39A4" w:rsidP="002F39A4">
      <w:pPr>
        <w:pStyle w:val="Standard"/>
        <w:ind w:left="720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2F39A4" w:rsidRPr="00AB5368" w:rsidRDefault="002F39A4" w:rsidP="002F39A4">
      <w:pPr>
        <w:rPr>
          <w:rFonts w:ascii="Times New Roman" w:hAnsi="Times New Roman" w:cs="Times New Roman"/>
        </w:rPr>
      </w:pPr>
    </w:p>
    <w:p w:rsidR="002F39A4" w:rsidRPr="00AF64A4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39A4" w:rsidRPr="00AF64A4" w:rsidRDefault="002F39A4" w:rsidP="002F39A4">
      <w:pPr>
        <w:rPr>
          <w:rFonts w:ascii="Times New Roman" w:hAnsi="Times New Roman" w:cs="Times New Roman"/>
          <w:sz w:val="24"/>
          <w:szCs w:val="24"/>
        </w:rPr>
      </w:pPr>
    </w:p>
    <w:p w:rsidR="002F39A4" w:rsidRDefault="002F39A4" w:rsidP="002F39A4">
      <w:r>
        <w:t xml:space="preserve"> </w:t>
      </w:r>
    </w:p>
    <w:p w:rsidR="00D7307F" w:rsidRDefault="002F39A4">
      <w:r>
        <w:t xml:space="preserve"> </w:t>
      </w:r>
    </w:p>
    <w:sectPr w:rsidR="00D7307F" w:rsidSect="00400D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panose1 w:val="05010000000000000000"/>
    <w:charset w:val="EE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5DCF"/>
    <w:multiLevelType w:val="multilevel"/>
    <w:tmpl w:val="1722CE5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1E9713B"/>
    <w:multiLevelType w:val="multilevel"/>
    <w:tmpl w:val="76D065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EBF6144"/>
    <w:multiLevelType w:val="multilevel"/>
    <w:tmpl w:val="855EC6F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0FBC617C"/>
    <w:multiLevelType w:val="multilevel"/>
    <w:tmpl w:val="2DD006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09D0C57"/>
    <w:multiLevelType w:val="multilevel"/>
    <w:tmpl w:val="1550F0C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11256699"/>
    <w:multiLevelType w:val="multilevel"/>
    <w:tmpl w:val="CFEE8AB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12E80314"/>
    <w:multiLevelType w:val="multilevel"/>
    <w:tmpl w:val="8BACC0F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1C8135BE"/>
    <w:multiLevelType w:val="multilevel"/>
    <w:tmpl w:val="D56AF50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1CFD5A06"/>
    <w:multiLevelType w:val="multilevel"/>
    <w:tmpl w:val="C1267AA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1E707514"/>
    <w:multiLevelType w:val="multilevel"/>
    <w:tmpl w:val="B7525506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10">
    <w:nsid w:val="2FC27380"/>
    <w:multiLevelType w:val="multilevel"/>
    <w:tmpl w:val="6A9A1C88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51C2D72"/>
    <w:multiLevelType w:val="multilevel"/>
    <w:tmpl w:val="70920A5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D94144"/>
    <w:multiLevelType w:val="multilevel"/>
    <w:tmpl w:val="118EDFF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40F36966"/>
    <w:multiLevelType w:val="multilevel"/>
    <w:tmpl w:val="5A84FE5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46B72AE8"/>
    <w:multiLevelType w:val="multilevel"/>
    <w:tmpl w:val="7B1A1E6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47A969B5"/>
    <w:multiLevelType w:val="multilevel"/>
    <w:tmpl w:val="1624BF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140E69"/>
    <w:multiLevelType w:val="multilevel"/>
    <w:tmpl w:val="1304CB5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8">
    <w:nsid w:val="4F5D762F"/>
    <w:multiLevelType w:val="multilevel"/>
    <w:tmpl w:val="8BB8A1E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E45ED6"/>
    <w:multiLevelType w:val="multilevel"/>
    <w:tmpl w:val="FC8052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CD05B39"/>
    <w:multiLevelType w:val="hybridMultilevel"/>
    <w:tmpl w:val="002613E8"/>
    <w:lvl w:ilvl="0" w:tplc="11983AF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006DA"/>
    <w:multiLevelType w:val="multilevel"/>
    <w:tmpl w:val="0ABADBB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4DE3C62"/>
    <w:multiLevelType w:val="multilevel"/>
    <w:tmpl w:val="89B6708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4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6"/>
  </w:num>
  <w:num w:numId="5">
    <w:abstractNumId w:val="14"/>
  </w:num>
  <w:num w:numId="6">
    <w:abstractNumId w:val="22"/>
  </w:num>
  <w:num w:numId="7">
    <w:abstractNumId w:val="1"/>
  </w:num>
  <w:num w:numId="8">
    <w:abstractNumId w:val="23"/>
  </w:num>
  <w:num w:numId="9">
    <w:abstractNumId w:val="7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24"/>
  </w:num>
  <w:num w:numId="15">
    <w:abstractNumId w:val="21"/>
  </w:num>
  <w:num w:numId="16">
    <w:abstractNumId w:val="5"/>
  </w:num>
  <w:num w:numId="17">
    <w:abstractNumId w:val="8"/>
  </w:num>
  <w:num w:numId="18">
    <w:abstractNumId w:val="2"/>
  </w:num>
  <w:num w:numId="19">
    <w:abstractNumId w:val="4"/>
  </w:num>
  <w:num w:numId="20">
    <w:abstractNumId w:val="18"/>
  </w:num>
  <w:num w:numId="21">
    <w:abstractNumId w:val="11"/>
  </w:num>
  <w:num w:numId="22">
    <w:abstractNumId w:val="13"/>
  </w:num>
  <w:num w:numId="23">
    <w:abstractNumId w:val="17"/>
  </w:num>
  <w:num w:numId="24">
    <w:abstractNumId w:val="20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2F39A4"/>
    <w:rsid w:val="00136588"/>
    <w:rsid w:val="00280602"/>
    <w:rsid w:val="002A5BCD"/>
    <w:rsid w:val="002F39A4"/>
    <w:rsid w:val="00440D72"/>
    <w:rsid w:val="00500B4B"/>
    <w:rsid w:val="00595862"/>
    <w:rsid w:val="00975C4B"/>
    <w:rsid w:val="009D061B"/>
    <w:rsid w:val="00BF5D29"/>
    <w:rsid w:val="00CC4840"/>
    <w:rsid w:val="00D7307F"/>
    <w:rsid w:val="00EB7F3F"/>
    <w:rsid w:val="00FC5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qFormat="1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9A4"/>
    <w:pPr>
      <w:spacing w:after="160" w:line="259" w:lineRule="auto"/>
    </w:pPr>
    <w:rPr>
      <w:rFonts w:eastAsiaTheme="minorHAns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39A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2F39A4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2F39A4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2F39A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2F39A4"/>
    <w:rPr>
      <w:b/>
      <w:bCs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2F39A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F39A4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2F39A4"/>
    <w:rPr>
      <w:vertAlign w:val="superscript"/>
    </w:rPr>
  </w:style>
  <w:style w:type="character" w:styleId="Odwoanieprzypisukocowego">
    <w:name w:val="endnote reference"/>
    <w:rsid w:val="002F39A4"/>
    <w:rPr>
      <w:vertAlign w:val="superscript"/>
    </w:rPr>
  </w:style>
  <w:style w:type="paragraph" w:styleId="Nagwek">
    <w:name w:val="header"/>
    <w:basedOn w:val="Normalny"/>
    <w:next w:val="Tekstpodstawowy"/>
    <w:link w:val="NagwekZnak1"/>
    <w:rsid w:val="002F39A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lang w:eastAsia="pl-PL"/>
    </w:rPr>
  </w:style>
  <w:style w:type="character" w:customStyle="1" w:styleId="NagwekZnak1">
    <w:name w:val="Nagłówek Znak1"/>
    <w:basedOn w:val="Domylnaczcionkaakapitu"/>
    <w:link w:val="Nagwek"/>
    <w:rsid w:val="002F39A4"/>
    <w:rPr>
      <w:rFonts w:eastAsia="Times New Roman" w:cs="Times New Roman"/>
      <w:lang w:eastAsia="pl-PL"/>
    </w:rPr>
  </w:style>
  <w:style w:type="paragraph" w:styleId="Tekstpodstawowy">
    <w:name w:val="Body Text"/>
    <w:basedOn w:val="Normalny"/>
    <w:link w:val="TekstpodstawowyZnak"/>
    <w:rsid w:val="002F39A4"/>
    <w:pPr>
      <w:suppressAutoHyphens/>
      <w:spacing w:after="140" w:line="276" w:lineRule="auto"/>
    </w:pPr>
    <w:rPr>
      <w:rFonts w:eastAsia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F39A4"/>
    <w:rPr>
      <w:rFonts w:eastAsia="Times New Roman" w:cs="Times New Roman"/>
      <w:lang w:eastAsia="pl-PL"/>
    </w:rPr>
  </w:style>
  <w:style w:type="paragraph" w:styleId="Lista">
    <w:name w:val="List"/>
    <w:basedOn w:val="Tekstpodstawowy"/>
    <w:rsid w:val="002F39A4"/>
    <w:rPr>
      <w:rFonts w:cs="Arial"/>
    </w:rPr>
  </w:style>
  <w:style w:type="paragraph" w:styleId="Legenda">
    <w:name w:val="caption"/>
    <w:basedOn w:val="Normalny"/>
    <w:qFormat/>
    <w:rsid w:val="002F39A4"/>
    <w:pPr>
      <w:suppressLineNumbers/>
      <w:suppressAutoHyphens/>
      <w:spacing w:before="120" w:after="120" w:line="276" w:lineRule="auto"/>
    </w:pPr>
    <w:rPr>
      <w:rFonts w:eastAsia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F39A4"/>
    <w:pPr>
      <w:suppressLineNumbers/>
      <w:suppressAutoHyphens/>
      <w:spacing w:after="200" w:line="276" w:lineRule="auto"/>
    </w:pPr>
    <w:rPr>
      <w:rFonts w:eastAsia="Times New Roman" w:cs="Arial"/>
      <w:lang w:eastAsia="pl-PL"/>
    </w:rPr>
  </w:style>
  <w:style w:type="paragraph" w:customStyle="1" w:styleId="Gwkaistopka">
    <w:name w:val="Główka i stopka"/>
    <w:basedOn w:val="Normalny"/>
    <w:qFormat/>
    <w:rsid w:val="002F39A4"/>
    <w:pPr>
      <w:suppressLineNumbers/>
      <w:tabs>
        <w:tab w:val="center" w:pos="7002"/>
        <w:tab w:val="right" w:pos="14004"/>
      </w:tabs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Zawartotabeli">
    <w:name w:val="Zawartość tabeli"/>
    <w:basedOn w:val="Normalny"/>
    <w:qFormat/>
    <w:rsid w:val="002F39A4"/>
    <w:pPr>
      <w:widowControl w:val="0"/>
      <w:suppressLineNumbers/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Zawartoramki">
    <w:name w:val="Zawartość ramki"/>
    <w:basedOn w:val="Normalny"/>
    <w:qFormat/>
    <w:rsid w:val="002F39A4"/>
    <w:pPr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styleId="Tekstprzypisukocowego">
    <w:name w:val="endnote text"/>
    <w:basedOn w:val="Normalny"/>
    <w:link w:val="TekstprzypisukocowegoZnak1"/>
    <w:rsid w:val="002F39A4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F39A4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2F39A4"/>
    <w:pPr>
      <w:suppressAutoHyphens/>
      <w:spacing w:after="200" w:line="276" w:lineRule="auto"/>
      <w:ind w:left="720"/>
    </w:pPr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2F39A4"/>
    <w:pPr>
      <w:suppressAutoHyphens/>
      <w:spacing w:after="200" w:line="276" w:lineRule="auto"/>
      <w:ind w:left="720"/>
      <w:contextualSpacing/>
    </w:pPr>
    <w:rPr>
      <w:rFonts w:eastAsia="Times New Roman" w:cs="Times New Roman"/>
      <w:lang w:eastAsia="pl-PL"/>
    </w:rPr>
  </w:style>
  <w:style w:type="paragraph" w:styleId="Tekstdymka">
    <w:name w:val="Balloon Text"/>
    <w:basedOn w:val="Normalny"/>
    <w:link w:val="TekstdymkaZnak1"/>
    <w:qFormat/>
    <w:rsid w:val="002F39A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link w:val="Tekstdymka"/>
    <w:rsid w:val="002F39A4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1"/>
    <w:unhideWhenUsed/>
    <w:rsid w:val="002F39A4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rsid w:val="002F39A4"/>
    <w:rPr>
      <w:rFonts w:eastAsiaTheme="minorHAns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1"/>
    <w:qFormat/>
    <w:rsid w:val="002F39A4"/>
    <w:pPr>
      <w:suppressAutoHyphens/>
      <w:spacing w:after="200"/>
    </w:pPr>
    <w:rPr>
      <w:rFonts w:eastAsia="Times New Roman" w:cs="Times New Roman"/>
      <w:b/>
      <w:bCs/>
      <w:lang w:eastAsia="pl-PL"/>
    </w:rPr>
  </w:style>
  <w:style w:type="character" w:customStyle="1" w:styleId="TematkomentarzaZnak1">
    <w:name w:val="Temat komentarza Znak1"/>
    <w:basedOn w:val="TekstkomentarzaZnak1"/>
    <w:link w:val="Tematkomentarza"/>
    <w:rsid w:val="002F39A4"/>
    <w:rPr>
      <w:rFonts w:eastAsia="Times New Roman" w:cs="Times New Roman"/>
      <w:b/>
      <w:bCs/>
      <w:lang w:eastAsia="pl-PL"/>
    </w:rPr>
  </w:style>
  <w:style w:type="paragraph" w:styleId="Tekstpodstawowy2">
    <w:name w:val="Body Text 2"/>
    <w:basedOn w:val="Normalny"/>
    <w:link w:val="Tekstpodstawowy2Znak1"/>
    <w:qFormat/>
    <w:rsid w:val="002F39A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link w:val="Tekstpodstawowy2"/>
    <w:rsid w:val="002F3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1"/>
    <w:qFormat/>
    <w:rsid w:val="002F39A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2F39A4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1"/>
    <w:qFormat/>
    <w:rsid w:val="002F39A4"/>
    <w:pPr>
      <w:suppressAutoHyphens/>
      <w:spacing w:line="276" w:lineRule="auto"/>
    </w:pPr>
    <w:rPr>
      <w:rFonts w:ascii="Calibri" w:eastAsia="Calibri" w:hAnsi="Calibri" w:cs="Tahoma"/>
      <w:color w:val="5A5A5A" w:themeColor="dark1" w:themeTint="A5"/>
      <w:spacing w:val="15"/>
      <w:lang w:eastAsia="pl-PL"/>
    </w:rPr>
  </w:style>
  <w:style w:type="character" w:customStyle="1" w:styleId="PodtytuZnak1">
    <w:name w:val="Podtytuł Znak1"/>
    <w:basedOn w:val="Domylnaczcionkaakapitu"/>
    <w:link w:val="Podtytu"/>
    <w:rsid w:val="002F39A4"/>
    <w:rPr>
      <w:rFonts w:ascii="Calibri" w:eastAsia="Calibri" w:hAnsi="Calibri" w:cs="Tahoma"/>
      <w:color w:val="5A5A5A" w:themeColor="dark1" w:themeTint="A5"/>
      <w:spacing w:val="15"/>
      <w:lang w:eastAsia="pl-PL"/>
    </w:rPr>
  </w:style>
  <w:style w:type="paragraph" w:styleId="Stopka">
    <w:name w:val="footer"/>
    <w:basedOn w:val="Normalny"/>
    <w:link w:val="StopkaZnak1"/>
    <w:rsid w:val="002F39A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lang w:eastAsia="pl-PL"/>
    </w:rPr>
  </w:style>
  <w:style w:type="character" w:customStyle="1" w:styleId="StopkaZnak1">
    <w:name w:val="Stopka Znak1"/>
    <w:basedOn w:val="Domylnaczcionkaakapitu"/>
    <w:link w:val="Stopka"/>
    <w:rsid w:val="002F39A4"/>
    <w:rPr>
      <w:rFonts w:eastAsia="Times New Roman" w:cs="Times New Roman"/>
      <w:lang w:eastAsia="pl-PL"/>
    </w:rPr>
  </w:style>
  <w:style w:type="paragraph" w:customStyle="1" w:styleId="Nagwektabeli">
    <w:name w:val="Nagłówek tabeli"/>
    <w:basedOn w:val="Zawartotabeli"/>
    <w:qFormat/>
    <w:rsid w:val="002F39A4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2F39A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39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EndnoteCharacters">
    <w:name w:val="Endnote Characters"/>
    <w:qFormat/>
    <w:rsid w:val="00FC5FD2"/>
    <w:rPr>
      <w:vertAlign w:val="superscript"/>
    </w:rPr>
  </w:style>
  <w:style w:type="character" w:customStyle="1" w:styleId="EndnoteCharacters1">
    <w:name w:val="Endnote Characters1"/>
    <w:qFormat/>
    <w:rsid w:val="00FC5FD2"/>
    <w:rPr>
      <w:vertAlign w:val="superscript"/>
    </w:rPr>
  </w:style>
  <w:style w:type="character" w:customStyle="1" w:styleId="Znakiwypunktowania">
    <w:name w:val="Znaki wypunktowania"/>
    <w:qFormat/>
    <w:rsid w:val="00FC5FD2"/>
    <w:rPr>
      <w:rFonts w:ascii="OpenSymbol" w:eastAsia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37</Pages>
  <Words>14916</Words>
  <Characters>89502</Characters>
  <Application>Microsoft Office Word</Application>
  <DocSecurity>0</DocSecurity>
  <Lines>745</Lines>
  <Paragraphs>208</Paragraphs>
  <ScaleCrop>false</ScaleCrop>
  <Company/>
  <LinksUpToDate>false</LinksUpToDate>
  <CharactersWithSpaces>104210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ILO</cp:lastModifiedBy>
  <cp:revision>6</cp:revision>
  <dcterms:created xsi:type="dcterms:W3CDTF">2025-08-31T13:27:00Z</dcterms:created>
  <dcterms:modified xsi:type="dcterms:W3CDTF">2025-09-09T10:22:00Z</dcterms:modified>
</cp:coreProperties>
</file>